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C1267" w:rsidRDefault="008C1267" w:rsidP="008C1267">
      <w:pPr>
        <w:tabs>
          <w:tab w:val="left" w:pos="-1439"/>
          <w:tab w:val="left" w:pos="0"/>
          <w:tab w:val="left" w:pos="720"/>
          <w:tab w:val="left" w:pos="1440"/>
          <w:tab w:val="left" w:pos="2340"/>
          <w:tab w:val="left" w:pos="2880"/>
          <w:tab w:val="left" w:pos="3600"/>
        </w:tabs>
        <w:spacing w:after="120"/>
        <w:rPr>
          <w:rFonts w:ascii="Times New Roman" w:hAnsi="Times New Roman"/>
        </w:rPr>
      </w:pPr>
      <w:r w:rsidRPr="006D08F4">
        <w:rPr>
          <w:rFonts w:ascii="Times New Roman" w:hAnsi="Times New Roman" w:cs="Times New Roman"/>
          <w:sz w:val="28"/>
        </w:rPr>
        <w:t>Section A</w:t>
      </w:r>
      <w:r>
        <w:rPr>
          <w:rFonts w:ascii="Times New Roman" w:hAnsi="Times New Roman" w:cs="Times New Roman"/>
          <w:sz w:val="28"/>
        </w:rPr>
        <w:t xml:space="preserve"> – Description of the Developmental and Faith Needs of the Learners</w:t>
      </w:r>
      <w:r w:rsidRPr="006D08F4">
        <w:rPr>
          <w:rFonts w:ascii="Times New Roman" w:hAnsi="Times New Roman" w:cs="Times New Roman"/>
          <w:sz w:val="28"/>
        </w:rPr>
        <w:t>.</w:t>
      </w:r>
      <w:r w:rsidRPr="00655F9B">
        <w:rPr>
          <w:sz w:val="22"/>
        </w:rPr>
        <w:t xml:space="preserve">  </w:t>
      </w:r>
    </w:p>
    <w:p w:rsidR="008C1267" w:rsidRDefault="008C1267" w:rsidP="008C1267">
      <w:pPr>
        <w:spacing w:line="480" w:lineRule="auto"/>
        <w:rPr>
          <w:rFonts w:ascii="Times New Roman" w:hAnsi="Times New Roman"/>
        </w:rPr>
      </w:pPr>
      <w:r>
        <w:rPr>
          <w:rFonts w:ascii="Times New Roman" w:hAnsi="Times New Roman"/>
        </w:rPr>
        <w:tab/>
      </w:r>
      <w:r w:rsidRPr="00827728">
        <w:rPr>
          <w:rFonts w:ascii="Times New Roman" w:hAnsi="Times New Roman"/>
        </w:rPr>
        <w:t xml:space="preserve">The committee consisted of </w:t>
      </w:r>
      <w:r>
        <w:rPr>
          <w:rFonts w:ascii="Times New Roman" w:hAnsi="Times New Roman"/>
        </w:rPr>
        <w:t>adults</w:t>
      </w:r>
      <w:r w:rsidRPr="00827728">
        <w:rPr>
          <w:rFonts w:ascii="Times New Roman" w:hAnsi="Times New Roman"/>
        </w:rPr>
        <w:t xml:space="preserve"> with a variety of ages, vocational backgrounds, experiences teaching children of all age groups, and a sophisticated knowledge of education and religious education.  </w:t>
      </w:r>
      <w:r>
        <w:rPr>
          <w:rFonts w:ascii="Times New Roman" w:hAnsi="Times New Roman"/>
        </w:rPr>
        <w:t xml:space="preserve"> All but one member were parents of children that ranged from a few months old to post-college adulthood.  The group was a wonderful example of folks in Erick Erikson’s </w:t>
      </w:r>
      <w:r w:rsidRPr="00547ABB">
        <w:rPr>
          <w:rFonts w:ascii="Times New Roman" w:hAnsi="Times New Roman"/>
          <w:i/>
        </w:rPr>
        <w:t>adulthood</w:t>
      </w:r>
      <w:r>
        <w:rPr>
          <w:rFonts w:ascii="Times New Roman" w:hAnsi="Times New Roman"/>
        </w:rPr>
        <w:t xml:space="preserve"> stage of life.  As reported by William Crain in his book </w:t>
      </w:r>
      <w:r w:rsidRPr="00547ABB">
        <w:rPr>
          <w:rFonts w:ascii="Times New Roman" w:hAnsi="Times New Roman"/>
          <w:i/>
        </w:rPr>
        <w:t>Theories of Development: Concepts and Applications</w:t>
      </w:r>
      <w:r>
        <w:rPr>
          <w:rFonts w:ascii="Times New Roman" w:hAnsi="Times New Roman"/>
        </w:rPr>
        <w:t xml:space="preserve">, Erikson believes that adults become concerned with raising the next generation once they have established some measure of intimacy with a life partner and their interests begin to expand beyond just the two of them.  In Erikson’s terms, they enter the stage of </w:t>
      </w:r>
      <w:r>
        <w:rPr>
          <w:rFonts w:ascii="Times New Roman" w:hAnsi="Times New Roman"/>
          <w:i/>
        </w:rPr>
        <w:t>generativit</w:t>
      </w:r>
      <w:r w:rsidRPr="000E7634">
        <w:rPr>
          <w:rFonts w:ascii="Times New Roman" w:hAnsi="Times New Roman"/>
          <w:i/>
        </w:rPr>
        <w:t>y versus self-absorption and stagnation</w:t>
      </w:r>
      <w:r>
        <w:rPr>
          <w:rFonts w:ascii="Times New Roman" w:hAnsi="Times New Roman"/>
        </w:rPr>
        <w:t xml:space="preserve">.  </w:t>
      </w:r>
      <w:r>
        <w:rPr>
          <w:rFonts w:ascii="Times New Roman" w:hAnsi="Times New Roman"/>
          <w:i/>
        </w:rPr>
        <w:t>Generativit</w:t>
      </w:r>
      <w:r w:rsidRPr="000E7634">
        <w:rPr>
          <w:rFonts w:ascii="Times New Roman" w:hAnsi="Times New Roman"/>
          <w:i/>
        </w:rPr>
        <w:t>y</w:t>
      </w:r>
      <w:r>
        <w:rPr>
          <w:rFonts w:ascii="Times New Roman" w:hAnsi="Times New Roman"/>
        </w:rPr>
        <w:t xml:space="preserve"> is a broad term that refers not only to the creation of children, but also to the production of things and ideas through work.  Erikson’s work, however, focused primarily on the generation of children.  Parents must do more than produce offspring; they must protect and guide them.  Successfully navigating this stage means that parents must often sacrifice their own needs and overcome temptations to self-indulgence.  Not doing so would lead to </w:t>
      </w:r>
      <w:r w:rsidRPr="002F1D8A">
        <w:rPr>
          <w:rFonts w:ascii="Times New Roman" w:hAnsi="Times New Roman"/>
          <w:i/>
        </w:rPr>
        <w:t>self-absorption and stagnation</w:t>
      </w:r>
      <w:sdt>
        <w:sdtPr>
          <w:rPr>
            <w:rFonts w:ascii="Times New Roman" w:hAnsi="Times New Roman"/>
            <w:i/>
          </w:rPr>
          <w:id w:val="1114951172"/>
          <w:citation/>
        </w:sdtPr>
        <w:sdtContent>
          <w:r w:rsidR="002477AE">
            <w:rPr>
              <w:rFonts w:ascii="Times New Roman" w:hAnsi="Times New Roman"/>
              <w:i/>
            </w:rPr>
            <w:fldChar w:fldCharType="begin"/>
          </w:r>
          <w:r>
            <w:rPr>
              <w:rFonts w:ascii="Times New Roman" w:hAnsi="Times New Roman"/>
              <w:i/>
            </w:rPr>
            <w:instrText xml:space="preserve"> CITATION Wil00 \p 284 \y  \l 1033  </w:instrText>
          </w:r>
          <w:r w:rsidR="002477AE">
            <w:rPr>
              <w:rFonts w:ascii="Times New Roman" w:hAnsi="Times New Roman"/>
              <w:i/>
            </w:rPr>
            <w:fldChar w:fldCharType="separate"/>
          </w:r>
          <w:r>
            <w:rPr>
              <w:rFonts w:ascii="Times New Roman" w:hAnsi="Times New Roman"/>
              <w:i/>
              <w:noProof/>
            </w:rPr>
            <w:t xml:space="preserve"> </w:t>
          </w:r>
          <w:r w:rsidRPr="00DF2284">
            <w:rPr>
              <w:rFonts w:ascii="Times New Roman" w:hAnsi="Times New Roman"/>
              <w:noProof/>
            </w:rPr>
            <w:t>(Crain, 284)</w:t>
          </w:r>
          <w:r w:rsidR="002477AE">
            <w:rPr>
              <w:rFonts w:ascii="Times New Roman" w:hAnsi="Times New Roman"/>
              <w:i/>
            </w:rPr>
            <w:fldChar w:fldCharType="end"/>
          </w:r>
        </w:sdtContent>
      </w:sdt>
      <w:r>
        <w:rPr>
          <w:rFonts w:ascii="Times New Roman" w:hAnsi="Times New Roman"/>
        </w:rPr>
        <w:t>.   Thus this project was interesting and relevant for this group of adults.  They were highly motivated to protect children from the terrible effects of child abuse and most had the experience of being parents themselves which was extremely motivating.  Additionally, in the context of a church - a faith family - adults are interested in nurturing all children and youth not necessarily their own, making positive changes in the world to benefit others, and passing on their wisdom to the next generation.  This project will not only allow for the participants to care for children and make a positive change but will afford that chance to those who will be integral to enacting the resulting policy.</w:t>
      </w:r>
    </w:p>
    <w:p w:rsidR="008C1267" w:rsidRPr="00B76FF5" w:rsidRDefault="008C1267" w:rsidP="008C1267">
      <w:pPr>
        <w:spacing w:line="480" w:lineRule="auto"/>
        <w:rPr>
          <w:rFonts w:ascii="Times New Roman" w:hAnsi="Times New Roman" w:cs="Times New Roman"/>
        </w:rPr>
      </w:pPr>
      <w:r>
        <w:rPr>
          <w:rFonts w:ascii="Times New Roman" w:hAnsi="Times New Roman"/>
        </w:rPr>
        <w:tab/>
        <w:t>It was important that the participants developed a deeper understanding of the psychosocial and faith development of the children and youth who they seek to serve through their leadership in developing a new child protection policy.  Each of Erikson’s stages of psychosocial development present a crisis to be resolved and a virtue to be gained by the person navigating that stage.  For example, infants either develop a sense of trust if caregivers provide reliability, care, and affection, or develop a sense of mistrust if this consistent care is not given</w:t>
      </w:r>
      <w:sdt>
        <w:sdtPr>
          <w:rPr>
            <w:rFonts w:ascii="Times New Roman" w:hAnsi="Times New Roman"/>
          </w:rPr>
          <w:id w:val="1267794121"/>
          <w:citation/>
        </w:sdtPr>
        <w:sdtContent>
          <w:r w:rsidR="002477AE">
            <w:rPr>
              <w:rFonts w:ascii="Times New Roman" w:hAnsi="Times New Roman"/>
            </w:rPr>
            <w:fldChar w:fldCharType="begin"/>
          </w:r>
          <w:r>
            <w:rPr>
              <w:rFonts w:ascii="Times New Roman" w:hAnsi="Times New Roman"/>
            </w:rPr>
            <w:instrText xml:space="preserve"> CITATION Bak13 \l 1033  </w:instrText>
          </w:r>
          <w:r w:rsidR="002477AE">
            <w:rPr>
              <w:rFonts w:ascii="Times New Roman" w:hAnsi="Times New Roman"/>
            </w:rPr>
            <w:fldChar w:fldCharType="separate"/>
          </w:r>
          <w:r>
            <w:rPr>
              <w:rFonts w:ascii="Times New Roman" w:hAnsi="Times New Roman"/>
              <w:noProof/>
            </w:rPr>
            <w:t xml:space="preserve"> </w:t>
          </w:r>
          <w:r w:rsidRPr="00DF2284">
            <w:rPr>
              <w:rFonts w:ascii="Times New Roman" w:hAnsi="Times New Roman"/>
              <w:noProof/>
            </w:rPr>
            <w:t>(Baker, Useful Charts: for Lesson Plans, Study Help or Quick Reference 2013)</w:t>
          </w:r>
          <w:r w:rsidR="002477AE">
            <w:rPr>
              <w:rFonts w:ascii="Times New Roman" w:hAnsi="Times New Roman"/>
            </w:rPr>
            <w:fldChar w:fldCharType="end"/>
          </w:r>
        </w:sdtContent>
      </w:sdt>
      <w:r>
        <w:rPr>
          <w:rFonts w:ascii="Times New Roman" w:hAnsi="Times New Roman"/>
        </w:rPr>
        <w:t>.  A child who is abused will not navigate this stage very successfully and will be burdened with a general sense of mistrust that would be detrimental to his or her psychosocial development.   The work of James W. Fowler informed our study of the stages of faith development.  For example, understanding that preschool children often get fantasy and reality mixed together and that their most basic ideas about God are usually picked up from their parents during what Fowler called the Intuitive-Projective stage</w:t>
      </w:r>
      <w:sdt>
        <w:sdtPr>
          <w:rPr>
            <w:rFonts w:ascii="Times New Roman" w:hAnsi="Times New Roman"/>
          </w:rPr>
          <w:id w:val="1267794122"/>
          <w:citation/>
        </w:sdtPr>
        <w:sdtContent>
          <w:r w:rsidR="002477AE">
            <w:rPr>
              <w:rFonts w:ascii="Times New Roman" w:hAnsi="Times New Roman"/>
            </w:rPr>
            <w:fldChar w:fldCharType="begin"/>
          </w:r>
          <w:r>
            <w:rPr>
              <w:rFonts w:ascii="Times New Roman" w:hAnsi="Times New Roman"/>
            </w:rPr>
            <w:instrText xml:space="preserve"> CITATION Bak131 \l 1033  </w:instrText>
          </w:r>
          <w:r w:rsidR="002477AE">
            <w:rPr>
              <w:rFonts w:ascii="Times New Roman" w:hAnsi="Times New Roman"/>
            </w:rPr>
            <w:fldChar w:fldCharType="separate"/>
          </w:r>
          <w:r>
            <w:rPr>
              <w:rFonts w:ascii="Times New Roman" w:hAnsi="Times New Roman"/>
              <w:noProof/>
            </w:rPr>
            <w:t xml:space="preserve"> </w:t>
          </w:r>
          <w:r w:rsidRPr="004A3B58">
            <w:rPr>
              <w:rFonts w:ascii="Times New Roman" w:hAnsi="Times New Roman"/>
              <w:noProof/>
            </w:rPr>
            <w:t>(Baker, Useful Charts: for Lesson Plans, Study Help or Quick Reference 2013)</w:t>
          </w:r>
          <w:r w:rsidR="002477AE">
            <w:rPr>
              <w:rFonts w:ascii="Times New Roman" w:hAnsi="Times New Roman"/>
            </w:rPr>
            <w:fldChar w:fldCharType="end"/>
          </w:r>
        </w:sdtContent>
      </w:sdt>
      <w:r>
        <w:rPr>
          <w:rFonts w:ascii="Times New Roman" w:hAnsi="Times New Roman"/>
        </w:rPr>
        <w:t xml:space="preserve">, helped the participants realize what vulnerabilities lie at each age.  Children at this age might be especially vulnerable to abuse because they do not easily distinguish reality from fantasy.  Abuse may also interfere with some very foundational ideas about God which normally take root at this age and that would harm the child’s faith development.  Information on Erikson’s and Fowler’s stages were made available and discussed during the preparation component of the </w:t>
      </w:r>
      <w:r w:rsidRPr="004B4EFE">
        <w:rPr>
          <w:rFonts w:ascii="Times New Roman" w:hAnsi="Times New Roman"/>
          <w:i/>
        </w:rPr>
        <w:t>explore</w:t>
      </w:r>
      <w:r>
        <w:rPr>
          <w:rFonts w:ascii="Times New Roman" w:hAnsi="Times New Roman"/>
        </w:rPr>
        <w:t xml:space="preserve"> phase.  Participants helped each other to learn more and understand these stages of development in order to discern what policies would be helpful to the development of children and youth.</w:t>
      </w:r>
    </w:p>
    <w:p w:rsidR="008C1267" w:rsidRDefault="008C1267" w:rsidP="008C1267">
      <w:pPr>
        <w:tabs>
          <w:tab w:val="left" w:pos="-1439"/>
          <w:tab w:val="left" w:pos="0"/>
          <w:tab w:val="left" w:pos="720"/>
          <w:tab w:val="left" w:pos="1080"/>
          <w:tab w:val="left" w:pos="2160"/>
          <w:tab w:val="left" w:pos="2880"/>
          <w:tab w:val="left" w:pos="3600"/>
        </w:tabs>
        <w:spacing w:after="120"/>
        <w:jc w:val="both"/>
        <w:rPr>
          <w:rFonts w:ascii="Times New Roman" w:hAnsi="Times New Roman" w:cs="Times New Roman"/>
        </w:rPr>
      </w:pPr>
      <w:r w:rsidRPr="006D08F4">
        <w:rPr>
          <w:rFonts w:ascii="Times New Roman" w:hAnsi="Times New Roman" w:cs="Times New Roman"/>
          <w:sz w:val="28"/>
        </w:rPr>
        <w:t>Section B</w:t>
      </w:r>
      <w:r>
        <w:rPr>
          <w:rFonts w:ascii="Times New Roman" w:hAnsi="Times New Roman" w:cs="Times New Roman"/>
          <w:sz w:val="28"/>
        </w:rPr>
        <w:t xml:space="preserve"> – Rationale Essay</w:t>
      </w:r>
      <w:r w:rsidRPr="006D08F4">
        <w:rPr>
          <w:rFonts w:ascii="Times New Roman" w:hAnsi="Times New Roman" w:cs="Times New Roman"/>
          <w:sz w:val="28"/>
        </w:rPr>
        <w:t>.</w:t>
      </w:r>
      <w:r w:rsidRPr="006D08F4">
        <w:rPr>
          <w:sz w:val="28"/>
        </w:rPr>
        <w:t xml:space="preserve">  </w:t>
      </w:r>
    </w:p>
    <w:p w:rsidR="008C1267" w:rsidRDefault="008C1267" w:rsidP="008C1267">
      <w:pPr>
        <w:spacing w:line="480" w:lineRule="auto"/>
        <w:rPr>
          <w:rFonts w:ascii="Times New Roman" w:hAnsi="Times New Roman" w:cs="Times New Roman"/>
        </w:rPr>
      </w:pPr>
      <w:r>
        <w:rPr>
          <w:rFonts w:ascii="Times New Roman" w:hAnsi="Times New Roman" w:cs="Times New Roman"/>
        </w:rPr>
        <w:tab/>
        <w:t xml:space="preserve">Craig Dykstra in his book </w:t>
      </w:r>
      <w:r w:rsidRPr="00B86990">
        <w:rPr>
          <w:rFonts w:ascii="Times New Roman" w:hAnsi="Times New Roman" w:cs="Times New Roman"/>
          <w:i/>
        </w:rPr>
        <w:t>Growing in the Life of Faith: Education and Christian Practice</w:t>
      </w:r>
      <w:r>
        <w:rPr>
          <w:rFonts w:ascii="Times New Roman" w:hAnsi="Times New Roman" w:cs="Times New Roman"/>
        </w:rPr>
        <w:t xml:space="preserve"> discourages total dependence on common metaphors such as </w:t>
      </w:r>
      <w:r w:rsidRPr="00B86990">
        <w:rPr>
          <w:rFonts w:ascii="Times New Roman" w:hAnsi="Times New Roman" w:cs="Times New Roman"/>
          <w:i/>
        </w:rPr>
        <w:t>organic</w:t>
      </w:r>
      <w:r>
        <w:rPr>
          <w:rFonts w:ascii="Times New Roman" w:hAnsi="Times New Roman" w:cs="Times New Roman"/>
        </w:rPr>
        <w:t xml:space="preserve"> growth, as in a tree growing in greater complexity from a seed, or the use of the imagery of a </w:t>
      </w:r>
      <w:r w:rsidRPr="006C372D">
        <w:rPr>
          <w:rFonts w:ascii="Times New Roman" w:hAnsi="Times New Roman" w:cs="Times New Roman"/>
          <w:i/>
        </w:rPr>
        <w:t>journey</w:t>
      </w:r>
      <w:r>
        <w:rPr>
          <w:rFonts w:ascii="Times New Roman" w:hAnsi="Times New Roman" w:cs="Times New Roman"/>
        </w:rPr>
        <w:t xml:space="preserve"> of faith, as growth seen as movement from some originating point to some destination.  He finds them, as used in Christian tradition, helpful but cautions against their use possibly obscuring, distorting or oversimplifying faith and living a life of faith</w:t>
      </w:r>
      <w:r w:rsidRPr="00067774">
        <w:rPr>
          <w:rFonts w:ascii="Times New Roman" w:hAnsi="Times New Roman" w:cs="Times New Roman"/>
        </w:rPr>
        <w:t xml:space="preserve"> </w:t>
      </w:r>
      <w:sdt>
        <w:sdtPr>
          <w:rPr>
            <w:rFonts w:ascii="Times New Roman" w:hAnsi="Times New Roman" w:cs="Times New Roman"/>
          </w:rPr>
          <w:id w:val="1114951157"/>
          <w:citation/>
        </w:sdtPr>
        <w:sdtContent>
          <w:r w:rsidR="002477AE">
            <w:rPr>
              <w:rFonts w:ascii="Times New Roman" w:hAnsi="Times New Roman" w:cs="Times New Roman"/>
            </w:rPr>
            <w:fldChar w:fldCharType="begin"/>
          </w:r>
          <w:r>
            <w:rPr>
              <w:rFonts w:ascii="Times New Roman" w:hAnsi="Times New Roman" w:cs="Times New Roman"/>
            </w:rPr>
            <w:instrText xml:space="preserve"> CITATION Dyk99 \p 34-35 \y  \l 1033  </w:instrText>
          </w:r>
          <w:r w:rsidR="002477AE">
            <w:rPr>
              <w:rFonts w:ascii="Times New Roman" w:hAnsi="Times New Roman" w:cs="Times New Roman"/>
            </w:rPr>
            <w:fldChar w:fldCharType="separate"/>
          </w:r>
          <w:r w:rsidRPr="00DF2284">
            <w:rPr>
              <w:rFonts w:ascii="Times New Roman" w:hAnsi="Times New Roman" w:cs="Times New Roman"/>
              <w:noProof/>
            </w:rPr>
            <w:t>(Dykstra, 34-35)</w:t>
          </w:r>
          <w:r w:rsidR="002477AE">
            <w:rPr>
              <w:rFonts w:ascii="Times New Roman" w:hAnsi="Times New Roman" w:cs="Times New Roman"/>
            </w:rPr>
            <w:fldChar w:fldCharType="end"/>
          </w:r>
        </w:sdtContent>
      </w:sdt>
      <w:r>
        <w:rPr>
          <w:rFonts w:ascii="Times New Roman" w:hAnsi="Times New Roman" w:cs="Times New Roman"/>
        </w:rPr>
        <w:t>.  Instead he suggests that people today are hungry – hungry for the bread that truly satisfies, for an authentic encounter with God and for a life shaped by that encounter.  He feels that, in essence, the hunger of our time is for a life-giving faith</w:t>
      </w:r>
      <w:r w:rsidRPr="00067774">
        <w:rPr>
          <w:rFonts w:ascii="Times New Roman" w:hAnsi="Times New Roman" w:cs="Times New Roman"/>
        </w:rPr>
        <w:t xml:space="preserve"> </w:t>
      </w:r>
      <w:sdt>
        <w:sdtPr>
          <w:rPr>
            <w:rFonts w:ascii="Times New Roman" w:hAnsi="Times New Roman" w:cs="Times New Roman"/>
          </w:rPr>
          <w:id w:val="1114951158"/>
          <w:citation/>
        </w:sdtPr>
        <w:sdtContent>
          <w:r w:rsidR="002477AE">
            <w:rPr>
              <w:rFonts w:ascii="Times New Roman" w:hAnsi="Times New Roman" w:cs="Times New Roman"/>
            </w:rPr>
            <w:fldChar w:fldCharType="begin"/>
          </w:r>
          <w:r>
            <w:rPr>
              <w:rFonts w:ascii="Times New Roman" w:hAnsi="Times New Roman" w:cs="Times New Roman"/>
            </w:rPr>
            <w:instrText xml:space="preserve"> CITATION Dyk99 \p 17 \y  \l 1033  </w:instrText>
          </w:r>
          <w:r w:rsidR="002477AE">
            <w:rPr>
              <w:rFonts w:ascii="Times New Roman" w:hAnsi="Times New Roman" w:cs="Times New Roman"/>
            </w:rPr>
            <w:fldChar w:fldCharType="separate"/>
          </w:r>
          <w:r w:rsidRPr="00DF2284">
            <w:rPr>
              <w:rFonts w:ascii="Times New Roman" w:hAnsi="Times New Roman" w:cs="Times New Roman"/>
              <w:noProof/>
            </w:rPr>
            <w:t>(Dykstra, 17)</w:t>
          </w:r>
          <w:r w:rsidR="002477AE">
            <w:rPr>
              <w:rFonts w:ascii="Times New Roman" w:hAnsi="Times New Roman" w:cs="Times New Roman"/>
            </w:rPr>
            <w:fldChar w:fldCharType="end"/>
          </w:r>
        </w:sdtContent>
      </w:sdt>
      <w:r>
        <w:rPr>
          <w:rFonts w:ascii="Times New Roman" w:hAnsi="Times New Roman" w:cs="Times New Roman"/>
        </w:rPr>
        <w:t xml:space="preserve">.  Faith, he purports, gives rise to a new kind of life.  The “life of faith” is the way of living that is organized by faith and that flows out of faith.  In the life of faith, we come more and more to participate in the new reality.  God is opening to us.  We live in it ever more fully and let it do its work in every aspect of our lives, as all our beliefs and understanding, feeling and emotions, values and meaning, commitments and action become increasingly shaped by and conformed to it.  Above all, he says, the life of faith involves rejoicing in the love and grace of God, giving thanks to God secure in the knowledge that all God’s promises are sure, and sharing that love and grace in the life of the world.  Both </w:t>
      </w:r>
      <w:r w:rsidRPr="006C372D">
        <w:rPr>
          <w:rFonts w:ascii="Times New Roman" w:hAnsi="Times New Roman" w:cs="Times New Roman"/>
          <w:i/>
        </w:rPr>
        <w:t>faith</w:t>
      </w:r>
      <w:r>
        <w:rPr>
          <w:rFonts w:ascii="Times New Roman" w:hAnsi="Times New Roman" w:cs="Times New Roman"/>
        </w:rPr>
        <w:t xml:space="preserve"> and </w:t>
      </w:r>
      <w:r w:rsidRPr="006C372D">
        <w:rPr>
          <w:rFonts w:ascii="Times New Roman" w:hAnsi="Times New Roman" w:cs="Times New Roman"/>
          <w:i/>
        </w:rPr>
        <w:t>life of faith</w:t>
      </w:r>
      <w:r>
        <w:rPr>
          <w:rFonts w:ascii="Times New Roman" w:hAnsi="Times New Roman" w:cs="Times New Roman"/>
        </w:rPr>
        <w:t xml:space="preserve"> come to us and are formed in us through our participation in the faith and in the life of faith of a community of faithful people</w:t>
      </w:r>
      <w:r w:rsidRPr="00067774">
        <w:rPr>
          <w:rFonts w:ascii="Times New Roman" w:hAnsi="Times New Roman" w:cs="Times New Roman"/>
        </w:rPr>
        <w:t xml:space="preserve"> </w:t>
      </w:r>
      <w:sdt>
        <w:sdtPr>
          <w:rPr>
            <w:rFonts w:ascii="Times New Roman" w:hAnsi="Times New Roman" w:cs="Times New Roman"/>
          </w:rPr>
          <w:id w:val="1114951159"/>
          <w:citation/>
        </w:sdtPr>
        <w:sdtContent>
          <w:r w:rsidR="002477AE">
            <w:rPr>
              <w:rFonts w:ascii="Times New Roman" w:hAnsi="Times New Roman" w:cs="Times New Roman"/>
            </w:rPr>
            <w:fldChar w:fldCharType="begin"/>
          </w:r>
          <w:r>
            <w:rPr>
              <w:rFonts w:ascii="Times New Roman" w:hAnsi="Times New Roman" w:cs="Times New Roman"/>
            </w:rPr>
            <w:instrText xml:space="preserve"> CITATION Dyk99 \p 19 \y  \l 1033  </w:instrText>
          </w:r>
          <w:r w:rsidR="002477AE">
            <w:rPr>
              <w:rFonts w:ascii="Times New Roman" w:hAnsi="Times New Roman" w:cs="Times New Roman"/>
            </w:rPr>
            <w:fldChar w:fldCharType="separate"/>
          </w:r>
          <w:r w:rsidRPr="00DF2284">
            <w:rPr>
              <w:rFonts w:ascii="Times New Roman" w:hAnsi="Times New Roman" w:cs="Times New Roman"/>
              <w:noProof/>
            </w:rPr>
            <w:t>(Dykstra, 19)</w:t>
          </w:r>
          <w:r w:rsidR="002477AE">
            <w:rPr>
              <w:rFonts w:ascii="Times New Roman" w:hAnsi="Times New Roman" w:cs="Times New Roman"/>
            </w:rPr>
            <w:fldChar w:fldCharType="end"/>
          </w:r>
        </w:sdtContent>
      </w:sdt>
      <w:r>
        <w:rPr>
          <w:rFonts w:ascii="Times New Roman" w:hAnsi="Times New Roman" w:cs="Times New Roman"/>
        </w:rPr>
        <w:t xml:space="preserve">. </w:t>
      </w:r>
    </w:p>
    <w:p w:rsidR="008C1267" w:rsidRDefault="008C1267" w:rsidP="008C1267">
      <w:pPr>
        <w:spacing w:line="480" w:lineRule="auto"/>
        <w:rPr>
          <w:rFonts w:ascii="Times New Roman" w:hAnsi="Times New Roman" w:cs="Times New Roman"/>
        </w:rPr>
      </w:pPr>
      <w:r>
        <w:rPr>
          <w:rFonts w:ascii="Times New Roman" w:hAnsi="Times New Roman" w:cs="Times New Roman"/>
        </w:rPr>
        <w:tab/>
      </w:r>
      <w:r w:rsidRPr="004C6692">
        <w:rPr>
          <w:rFonts w:ascii="Times New Roman" w:hAnsi="Times New Roman" w:cs="Times New Roman"/>
          <w:i/>
        </w:rPr>
        <w:t>Faith</w:t>
      </w:r>
      <w:r>
        <w:rPr>
          <w:rFonts w:ascii="Times New Roman" w:hAnsi="Times New Roman" w:cs="Times New Roman"/>
        </w:rPr>
        <w:t xml:space="preserve">, Dykstra believes, is more than belief.  He states that Christian faith, in its simplest, deepest form, is the knowledge of God in Jesus Christ through the Holy Spirit.  It is profound acceptance of and utter reliance on the gospel, the good news, of Jesus Christ.  Faith involves both the address of God and the response of humanity.  Faith issues in – even propels us into – a </w:t>
      </w:r>
      <w:r w:rsidRPr="004C6692">
        <w:rPr>
          <w:rFonts w:ascii="Times New Roman" w:hAnsi="Times New Roman" w:cs="Times New Roman"/>
          <w:i/>
        </w:rPr>
        <w:t>life of faith</w:t>
      </w:r>
      <w:r>
        <w:rPr>
          <w:rFonts w:ascii="Times New Roman" w:hAnsi="Times New Roman" w:cs="Times New Roman"/>
        </w:rPr>
        <w:t xml:space="preserve"> in which we come more and more to participate in the new life God has given us</w:t>
      </w:r>
      <w:r w:rsidRPr="004C6692">
        <w:rPr>
          <w:rFonts w:ascii="Times New Roman" w:hAnsi="Times New Roman" w:cs="Times New Roman"/>
        </w:rPr>
        <w:t xml:space="preserve"> </w:t>
      </w:r>
      <w:sdt>
        <w:sdtPr>
          <w:rPr>
            <w:rFonts w:ascii="Times New Roman" w:hAnsi="Times New Roman" w:cs="Times New Roman"/>
          </w:rPr>
          <w:id w:val="1114951164"/>
          <w:citation/>
        </w:sdtPr>
        <w:sdtContent>
          <w:r w:rsidR="002477AE">
            <w:rPr>
              <w:rFonts w:ascii="Times New Roman" w:hAnsi="Times New Roman" w:cs="Times New Roman"/>
            </w:rPr>
            <w:fldChar w:fldCharType="begin"/>
          </w:r>
          <w:r>
            <w:rPr>
              <w:rFonts w:ascii="Times New Roman" w:hAnsi="Times New Roman" w:cs="Times New Roman"/>
            </w:rPr>
            <w:instrText xml:space="preserve"> CITATION Dyk99 \p 22 \y  \l 1033  </w:instrText>
          </w:r>
          <w:r w:rsidR="002477AE">
            <w:rPr>
              <w:rFonts w:ascii="Times New Roman" w:hAnsi="Times New Roman" w:cs="Times New Roman"/>
            </w:rPr>
            <w:fldChar w:fldCharType="separate"/>
          </w:r>
          <w:r w:rsidRPr="00DF2284">
            <w:rPr>
              <w:rFonts w:ascii="Times New Roman" w:hAnsi="Times New Roman" w:cs="Times New Roman"/>
              <w:noProof/>
            </w:rPr>
            <w:t>(Dykstra, 22)</w:t>
          </w:r>
          <w:r w:rsidR="002477AE">
            <w:rPr>
              <w:rFonts w:ascii="Times New Roman" w:hAnsi="Times New Roman" w:cs="Times New Roman"/>
            </w:rPr>
            <w:fldChar w:fldCharType="end"/>
          </w:r>
        </w:sdtContent>
      </w:sdt>
      <w:r>
        <w:rPr>
          <w:rFonts w:ascii="Times New Roman" w:hAnsi="Times New Roman" w:cs="Times New Roman"/>
        </w:rPr>
        <w:t>.  Dykstra defines the life of faith as life “according to the Spirit” (Rom. 8:9) in contrast to life “according to the flesh” (Rom. 8:5).  Both life according to the Spirit and life according to the flesh are forms of present, daily, bodily, human living.  But life according to the flesh is life aimed at and directed by things that have no ultimate, lasting value and power.  “Life in Christ,” (Rom. 8:10) “life according to the Spirit,” is life-oriented, empowered, undergirded, and sustained by the Source of life itself</w:t>
      </w:r>
      <w:sdt>
        <w:sdtPr>
          <w:rPr>
            <w:rFonts w:ascii="Times New Roman" w:hAnsi="Times New Roman" w:cs="Times New Roman"/>
          </w:rPr>
          <w:id w:val="1114951167"/>
          <w:citation/>
        </w:sdtPr>
        <w:sdtContent>
          <w:r w:rsidR="002477AE">
            <w:rPr>
              <w:rFonts w:ascii="Times New Roman" w:hAnsi="Times New Roman" w:cs="Times New Roman"/>
            </w:rPr>
            <w:fldChar w:fldCharType="begin"/>
          </w:r>
          <w:r>
            <w:rPr>
              <w:rFonts w:ascii="Times New Roman" w:hAnsi="Times New Roman" w:cs="Times New Roman"/>
            </w:rPr>
            <w:instrText xml:space="preserve"> CITATION Dyk99 \p 23 \y  \l 1033  </w:instrText>
          </w:r>
          <w:r w:rsidR="002477AE">
            <w:rPr>
              <w:rFonts w:ascii="Times New Roman" w:hAnsi="Times New Roman" w:cs="Times New Roman"/>
            </w:rPr>
            <w:fldChar w:fldCharType="separate"/>
          </w:r>
          <w:r>
            <w:rPr>
              <w:rFonts w:ascii="Times New Roman" w:hAnsi="Times New Roman" w:cs="Times New Roman"/>
              <w:noProof/>
            </w:rPr>
            <w:t xml:space="preserve"> </w:t>
          </w:r>
          <w:r w:rsidRPr="00DF2284">
            <w:rPr>
              <w:rFonts w:ascii="Times New Roman" w:hAnsi="Times New Roman" w:cs="Times New Roman"/>
              <w:noProof/>
            </w:rPr>
            <w:t>(Dykstra, 23)</w:t>
          </w:r>
          <w:r w:rsidR="002477AE">
            <w:rPr>
              <w:rFonts w:ascii="Times New Roman" w:hAnsi="Times New Roman" w:cs="Times New Roman"/>
            </w:rPr>
            <w:fldChar w:fldCharType="end"/>
          </w:r>
        </w:sdtContent>
      </w:sdt>
      <w:r>
        <w:rPr>
          <w:rFonts w:ascii="Times New Roman" w:hAnsi="Times New Roman" w:cs="Times New Roman"/>
        </w:rPr>
        <w:t>.</w:t>
      </w:r>
    </w:p>
    <w:p w:rsidR="008C1267" w:rsidRDefault="008C1267" w:rsidP="008C1267">
      <w:pPr>
        <w:spacing w:line="480" w:lineRule="auto"/>
        <w:rPr>
          <w:rFonts w:ascii="Times New Roman" w:hAnsi="Times New Roman"/>
        </w:rPr>
      </w:pPr>
      <w:r>
        <w:rPr>
          <w:rFonts w:ascii="Times New Roman" w:hAnsi="Times New Roman" w:cs="Times New Roman"/>
        </w:rPr>
        <w:tab/>
        <w:t xml:space="preserve">One way in which these perspectives helped shape my educational design is found in Dykstra’s further description of what life “according to the Spirit” is.  Our lives are located “in Christ.”  Our lives and everything that gives them value and meaning are not absolutely located in or dependent on what we human beings can do or create or protect.  God present to us in Jesus Christ becomes the source of our energy, the One on whom every aspect of our lives depend and to whom it is oriented </w:t>
      </w:r>
      <w:sdt>
        <w:sdtPr>
          <w:rPr>
            <w:rFonts w:ascii="Times New Roman" w:hAnsi="Times New Roman" w:cs="Times New Roman"/>
          </w:rPr>
          <w:id w:val="1114951168"/>
          <w:citation/>
        </w:sdtPr>
        <w:sdtContent>
          <w:r w:rsidR="002477AE">
            <w:rPr>
              <w:rFonts w:ascii="Times New Roman" w:hAnsi="Times New Roman" w:cs="Times New Roman"/>
            </w:rPr>
            <w:fldChar w:fldCharType="begin"/>
          </w:r>
          <w:r>
            <w:rPr>
              <w:rFonts w:ascii="Times New Roman" w:hAnsi="Times New Roman" w:cs="Times New Roman"/>
            </w:rPr>
            <w:instrText xml:space="preserve"> CITATION Dyk99 \p 24 \y  \l 1033  </w:instrText>
          </w:r>
          <w:r w:rsidR="002477AE">
            <w:rPr>
              <w:rFonts w:ascii="Times New Roman" w:hAnsi="Times New Roman" w:cs="Times New Roman"/>
            </w:rPr>
            <w:fldChar w:fldCharType="separate"/>
          </w:r>
          <w:r w:rsidRPr="00DF2284">
            <w:rPr>
              <w:rFonts w:ascii="Times New Roman" w:hAnsi="Times New Roman" w:cs="Times New Roman"/>
              <w:noProof/>
            </w:rPr>
            <w:t>(Dykstra, 24)</w:t>
          </w:r>
          <w:r w:rsidR="002477AE">
            <w:rPr>
              <w:rFonts w:ascii="Times New Roman" w:hAnsi="Times New Roman" w:cs="Times New Roman"/>
            </w:rPr>
            <w:fldChar w:fldCharType="end"/>
          </w:r>
        </w:sdtContent>
      </w:sdt>
      <w:r>
        <w:rPr>
          <w:rFonts w:ascii="Times New Roman" w:hAnsi="Times New Roman" w:cs="Times New Roman"/>
        </w:rPr>
        <w:t xml:space="preserve">.  It was helpful, therefore, to orient our committee before each reflection component with a frame of mind that calls for God’s presence in our project so that it becomes more about God and less about what we are creating under our own power.  During the </w:t>
      </w:r>
      <w:r w:rsidRPr="00EF25C3">
        <w:rPr>
          <w:rFonts w:ascii="Times New Roman" w:hAnsi="Times New Roman" w:cs="Times New Roman"/>
          <w:i/>
        </w:rPr>
        <w:t>explore</w:t>
      </w:r>
      <w:r>
        <w:rPr>
          <w:rFonts w:ascii="Times New Roman" w:hAnsi="Times New Roman" w:cs="Times New Roman"/>
        </w:rPr>
        <w:t xml:space="preserve"> phase, I encouraged the participants to practice God’s presence with a </w:t>
      </w:r>
      <w:r>
        <w:rPr>
          <w:rFonts w:ascii="Times New Roman" w:hAnsi="Times New Roman"/>
        </w:rPr>
        <w:t xml:space="preserve">silent meditation on “See what love the Father has given us, that we should be called children of God; and that is what we are.” (1 John 3:1a, NRSV)  During the </w:t>
      </w:r>
      <w:r w:rsidRPr="00EF25C3">
        <w:rPr>
          <w:rFonts w:ascii="Times New Roman" w:hAnsi="Times New Roman"/>
          <w:i/>
        </w:rPr>
        <w:t>consider</w:t>
      </w:r>
      <w:r>
        <w:rPr>
          <w:rFonts w:ascii="Times New Roman" w:hAnsi="Times New Roman"/>
        </w:rPr>
        <w:t xml:space="preserve"> phase, I led the participants with a guided meditation on the story of Jesus cleansing the temple (Matthew 21:12-17).  During the </w:t>
      </w:r>
      <w:r w:rsidRPr="006A2250">
        <w:rPr>
          <w:rFonts w:ascii="Times New Roman" w:hAnsi="Times New Roman"/>
          <w:i/>
        </w:rPr>
        <w:t>discern</w:t>
      </w:r>
      <w:r>
        <w:rPr>
          <w:rFonts w:ascii="Times New Roman" w:hAnsi="Times New Roman"/>
        </w:rPr>
        <w:t xml:space="preserve"> phase, I had the participants doodle while meditating on Psalm 127, which emphasized the importance of God as the builder of the home, defender of the city, and foundation of the family, while making a connection to our task within our church family.</w:t>
      </w:r>
    </w:p>
    <w:p w:rsidR="008C1267" w:rsidRDefault="008C1267" w:rsidP="008C1267">
      <w:pPr>
        <w:spacing w:line="480" w:lineRule="auto"/>
        <w:rPr>
          <w:rFonts w:ascii="Times New Roman" w:hAnsi="Times New Roman"/>
        </w:rPr>
      </w:pPr>
      <w:r>
        <w:rPr>
          <w:rFonts w:ascii="Times New Roman" w:hAnsi="Times New Roman"/>
        </w:rPr>
        <w:tab/>
        <w:t xml:space="preserve">Another of Dykstra’s perspectives that informed my design was his emphasis on the new freedom we find in the life in the Spirit.  He contends that “life in the Spirit begins with the profound assurance that we are loved – fully and unreservedly – by God.  This love is the source and foundation of the new life we receive in faith.  For many Christians, this proves to be a stumbling block difficult to overcome.  Early childhood experiences or later trauma may leave some of us feeling that such love could not possibly include me.”  The fundamental freedom of the life of Christian faith is freedom from all the powers that enslave, dominate, corrupt, and corrode.  We become more free from being dominated and more free for the things of this world that God has created and called good – free to love, respect, enjoy, and care for them, precisely because we are not controlled by them </w:t>
      </w:r>
      <w:sdt>
        <w:sdtPr>
          <w:rPr>
            <w:rFonts w:ascii="Times New Roman" w:hAnsi="Times New Roman"/>
          </w:rPr>
          <w:id w:val="1114951169"/>
          <w:citation/>
        </w:sdtPr>
        <w:sdtContent>
          <w:r w:rsidR="002477AE">
            <w:rPr>
              <w:rFonts w:ascii="Times New Roman" w:hAnsi="Times New Roman"/>
            </w:rPr>
            <w:fldChar w:fldCharType="begin"/>
          </w:r>
          <w:r>
            <w:rPr>
              <w:rFonts w:ascii="Times New Roman" w:hAnsi="Times New Roman"/>
            </w:rPr>
            <w:instrText xml:space="preserve"> CITATION Dyk99 \p 25 \y  \l 1033  </w:instrText>
          </w:r>
          <w:r w:rsidR="002477AE">
            <w:rPr>
              <w:rFonts w:ascii="Times New Roman" w:hAnsi="Times New Roman"/>
            </w:rPr>
            <w:fldChar w:fldCharType="separate"/>
          </w:r>
          <w:r w:rsidRPr="00DF2284">
            <w:rPr>
              <w:rFonts w:ascii="Times New Roman" w:hAnsi="Times New Roman"/>
              <w:noProof/>
            </w:rPr>
            <w:t>(Dykstra, 25)</w:t>
          </w:r>
          <w:r w:rsidR="002477AE">
            <w:rPr>
              <w:rFonts w:ascii="Times New Roman" w:hAnsi="Times New Roman"/>
            </w:rPr>
            <w:fldChar w:fldCharType="end"/>
          </w:r>
        </w:sdtContent>
      </w:sdt>
      <w:r>
        <w:rPr>
          <w:rFonts w:ascii="Times New Roman" w:hAnsi="Times New Roman"/>
        </w:rPr>
        <w:t>.  One reason why my design included immersion into classrooms with children and hearing from a survivor of child abuse was to see the faces of those we seek to protect and hear the effects that such trauma has on the faith development and life of a victim.  Another aspect of this perspective that I used was to encourage the participants to view the rules and regulations of our new policy not as a burden, but as a blessing that brings freedom to those we seek to protect – both victims and staff.</w:t>
      </w:r>
    </w:p>
    <w:p w:rsidR="008C1267" w:rsidRDefault="008C1267" w:rsidP="008C1267">
      <w:pPr>
        <w:spacing w:line="480" w:lineRule="auto"/>
        <w:rPr>
          <w:rFonts w:ascii="Times New Roman" w:hAnsi="Times New Roman"/>
        </w:rPr>
      </w:pPr>
      <w:r>
        <w:rPr>
          <w:rFonts w:ascii="Times New Roman" w:hAnsi="Times New Roman"/>
        </w:rPr>
        <w:tab/>
        <w:t xml:space="preserve">Another of Dykstra’s perspectives that shaped my design had to do with </w:t>
      </w:r>
      <w:r w:rsidRPr="003A292C">
        <w:rPr>
          <w:rFonts w:ascii="Times New Roman" w:hAnsi="Times New Roman"/>
          <w:i/>
        </w:rPr>
        <w:t>fresh seeing</w:t>
      </w:r>
      <w:r>
        <w:rPr>
          <w:rFonts w:ascii="Times New Roman" w:hAnsi="Times New Roman"/>
        </w:rPr>
        <w:t>.  He contends that in life according to the flesh, our very world is shaped by what we are striving to defend and protect.  We come to see everything through lenses distorted by such limited allegiances.  In Christ, however, a whole new world in which to live is opened up to us.  According to the Bible, the world made accessible to us by life in the Spirit is the real world.  It is the world created and sustained by God, not a distorted, delusionary one born of fear and anxiety.  This is why fresh seeing, discernment, and wisdom are regularly conceived in the Bible to be intrinsic to the life of faith.  The life of Christian faith, life in Christ, involves being able to see what there is to be seen, to see beneath the surface of things, and even to see beyond what can be seen</w:t>
      </w:r>
      <w:sdt>
        <w:sdtPr>
          <w:rPr>
            <w:rFonts w:ascii="Times New Roman" w:hAnsi="Times New Roman"/>
          </w:rPr>
          <w:id w:val="1114951170"/>
          <w:citation/>
        </w:sdtPr>
        <w:sdtContent>
          <w:r w:rsidR="002477AE">
            <w:rPr>
              <w:rFonts w:ascii="Times New Roman" w:hAnsi="Times New Roman"/>
            </w:rPr>
            <w:fldChar w:fldCharType="begin"/>
          </w:r>
          <w:r>
            <w:rPr>
              <w:rFonts w:ascii="Times New Roman" w:hAnsi="Times New Roman"/>
            </w:rPr>
            <w:instrText xml:space="preserve"> CITATION Dyk99 \p 26 \y  \l 1033  </w:instrText>
          </w:r>
          <w:r w:rsidR="002477AE">
            <w:rPr>
              <w:rFonts w:ascii="Times New Roman" w:hAnsi="Times New Roman"/>
            </w:rPr>
            <w:fldChar w:fldCharType="separate"/>
          </w:r>
          <w:r>
            <w:rPr>
              <w:rFonts w:ascii="Times New Roman" w:hAnsi="Times New Roman"/>
              <w:noProof/>
            </w:rPr>
            <w:t xml:space="preserve"> </w:t>
          </w:r>
          <w:r w:rsidRPr="00DF2284">
            <w:rPr>
              <w:rFonts w:ascii="Times New Roman" w:hAnsi="Times New Roman"/>
              <w:noProof/>
            </w:rPr>
            <w:t>(Dykstra, 26)</w:t>
          </w:r>
          <w:r w:rsidR="002477AE">
            <w:rPr>
              <w:rFonts w:ascii="Times New Roman" w:hAnsi="Times New Roman"/>
            </w:rPr>
            <w:fldChar w:fldCharType="end"/>
          </w:r>
        </w:sdtContent>
      </w:sdt>
      <w:r>
        <w:rPr>
          <w:rFonts w:ascii="Times New Roman" w:hAnsi="Times New Roman"/>
        </w:rPr>
        <w:t xml:space="preserve">.  I used Dykstra’s perspective of </w:t>
      </w:r>
      <w:r w:rsidRPr="003A292C">
        <w:rPr>
          <w:rFonts w:ascii="Times New Roman" w:hAnsi="Times New Roman"/>
          <w:i/>
        </w:rPr>
        <w:t>fresh seeing</w:t>
      </w:r>
      <w:r>
        <w:rPr>
          <w:rFonts w:ascii="Times New Roman" w:hAnsi="Times New Roman"/>
        </w:rPr>
        <w:t xml:space="preserve"> in my design by encouraging the participants to develop a </w:t>
      </w:r>
      <w:r w:rsidRPr="004A344A">
        <w:rPr>
          <w:rFonts w:ascii="Times New Roman" w:hAnsi="Times New Roman"/>
          <w:i/>
        </w:rPr>
        <w:t>lens of faith</w:t>
      </w:r>
      <w:r>
        <w:rPr>
          <w:rFonts w:ascii="Times New Roman" w:hAnsi="Times New Roman"/>
        </w:rPr>
        <w:t xml:space="preserve"> as a preparation for engaging in research during the </w:t>
      </w:r>
      <w:r w:rsidRPr="004A344A">
        <w:rPr>
          <w:rFonts w:ascii="Times New Roman" w:hAnsi="Times New Roman"/>
          <w:i/>
        </w:rPr>
        <w:t>consider</w:t>
      </w:r>
      <w:r>
        <w:rPr>
          <w:rFonts w:ascii="Times New Roman" w:hAnsi="Times New Roman"/>
        </w:rPr>
        <w:t xml:space="preserve"> phase.  Likewise my design included, as preparation for engaging in the editing task of the </w:t>
      </w:r>
      <w:r w:rsidRPr="004A344A">
        <w:rPr>
          <w:rFonts w:ascii="Times New Roman" w:hAnsi="Times New Roman"/>
          <w:i/>
        </w:rPr>
        <w:t>discern</w:t>
      </w:r>
      <w:r>
        <w:rPr>
          <w:rFonts w:ascii="Times New Roman" w:hAnsi="Times New Roman"/>
        </w:rPr>
        <w:t xml:space="preserve"> phase, an extensive exploration of the Reformed doctrine of the Sovereignty of God and discussion of ways in which our tradition has looked at the theodicy question and how that has changed over time. </w:t>
      </w:r>
    </w:p>
    <w:p w:rsidR="008C1267" w:rsidRDefault="008C1267" w:rsidP="008C1267">
      <w:pPr>
        <w:spacing w:line="480" w:lineRule="auto"/>
        <w:rPr>
          <w:rFonts w:ascii="Times New Roman" w:hAnsi="Times New Roman"/>
        </w:rPr>
      </w:pPr>
      <w:r>
        <w:rPr>
          <w:rFonts w:ascii="Times New Roman" w:hAnsi="Times New Roman"/>
        </w:rPr>
        <w:tab/>
        <w:t>I appreciate the way Dykstra rethinks the traditional metaphors of faith development and appropriately places more emphasis on the context of communion with the Spirit, the creative and redemptive Spirit of God who makes all life-giving and life-sustaining growth possible</w:t>
      </w:r>
      <w:sdt>
        <w:sdtPr>
          <w:rPr>
            <w:rFonts w:ascii="Times New Roman" w:hAnsi="Times New Roman"/>
          </w:rPr>
          <w:id w:val="1114951171"/>
          <w:citation/>
        </w:sdtPr>
        <w:sdtContent>
          <w:r w:rsidR="002477AE">
            <w:rPr>
              <w:rFonts w:ascii="Times New Roman" w:hAnsi="Times New Roman"/>
            </w:rPr>
            <w:fldChar w:fldCharType="begin"/>
          </w:r>
          <w:r>
            <w:rPr>
              <w:rFonts w:ascii="Times New Roman" w:hAnsi="Times New Roman"/>
            </w:rPr>
            <w:instrText xml:space="preserve"> CITATION Dyk99 \p 37 \y  \l 1033  </w:instrText>
          </w:r>
          <w:r w:rsidR="002477AE">
            <w:rPr>
              <w:rFonts w:ascii="Times New Roman" w:hAnsi="Times New Roman"/>
            </w:rPr>
            <w:fldChar w:fldCharType="separate"/>
          </w:r>
          <w:r>
            <w:rPr>
              <w:rFonts w:ascii="Times New Roman" w:hAnsi="Times New Roman"/>
              <w:noProof/>
            </w:rPr>
            <w:t xml:space="preserve"> </w:t>
          </w:r>
          <w:r w:rsidRPr="00DF2284">
            <w:rPr>
              <w:rFonts w:ascii="Times New Roman" w:hAnsi="Times New Roman"/>
              <w:noProof/>
            </w:rPr>
            <w:t>(Dykstra, 37)</w:t>
          </w:r>
          <w:r w:rsidR="002477AE">
            <w:rPr>
              <w:rFonts w:ascii="Times New Roman" w:hAnsi="Times New Roman"/>
            </w:rPr>
            <w:fldChar w:fldCharType="end"/>
          </w:r>
        </w:sdtContent>
      </w:sdt>
      <w:r>
        <w:rPr>
          <w:rFonts w:ascii="Times New Roman" w:hAnsi="Times New Roman"/>
        </w:rPr>
        <w:t>.  I felt that his sophisticated approach was especially helpful in shaping my educational design because the participants were adults and the objective of project was so very serious in nature.</w:t>
      </w:r>
    </w:p>
    <w:p w:rsidR="008C1267" w:rsidRDefault="008C1267" w:rsidP="008C1267">
      <w:pPr>
        <w:rPr>
          <w:rFonts w:ascii="Times New Roman" w:hAnsi="Times New Roman"/>
        </w:rPr>
      </w:pPr>
    </w:p>
    <w:p w:rsidR="008C1267" w:rsidRDefault="008C1267" w:rsidP="008C1267">
      <w:pPr>
        <w:spacing w:line="480" w:lineRule="auto"/>
        <w:rPr>
          <w:rFonts w:ascii="Times New Roman" w:hAnsi="Times New Roman"/>
        </w:rPr>
      </w:pPr>
    </w:p>
    <w:p w:rsidR="008C1267" w:rsidRDefault="008C1267" w:rsidP="008C1267">
      <w:pPr>
        <w:spacing w:line="480" w:lineRule="auto"/>
        <w:rPr>
          <w:rFonts w:ascii="Times New Roman" w:hAnsi="Times New Roman"/>
        </w:rPr>
      </w:pPr>
    </w:p>
    <w:p w:rsidR="008C1267" w:rsidRDefault="008C1267" w:rsidP="008C1267">
      <w:pPr>
        <w:spacing w:line="480" w:lineRule="auto"/>
        <w:rPr>
          <w:rFonts w:ascii="Times New Roman" w:hAnsi="Times New Roman"/>
        </w:rPr>
      </w:pPr>
    </w:p>
    <w:p w:rsidR="008C1267" w:rsidRDefault="008C1267" w:rsidP="008C1267">
      <w:pPr>
        <w:spacing w:line="480" w:lineRule="auto"/>
        <w:rPr>
          <w:rFonts w:ascii="Times New Roman" w:hAnsi="Times New Roman"/>
        </w:rPr>
      </w:pPr>
      <w:r>
        <w:rPr>
          <w:rFonts w:ascii="Times New Roman" w:hAnsi="Times New Roman"/>
        </w:rPr>
        <w:t>Bibliography</w:t>
      </w:r>
    </w:p>
    <w:p w:rsidR="008C1267" w:rsidRDefault="002477AE" w:rsidP="008C1267">
      <w:pPr>
        <w:pStyle w:val="Bibliography"/>
        <w:rPr>
          <w:noProof/>
        </w:rPr>
      </w:pPr>
      <w:r>
        <w:rPr>
          <w:rFonts w:ascii="Times New Roman" w:hAnsi="Times New Roman"/>
        </w:rPr>
        <w:fldChar w:fldCharType="begin"/>
      </w:r>
      <w:r w:rsidR="008C1267">
        <w:rPr>
          <w:rFonts w:ascii="Times New Roman" w:hAnsi="Times New Roman"/>
        </w:rPr>
        <w:instrText xml:space="preserve"> BIBLIOGRAPHY  \l 1033 </w:instrText>
      </w:r>
      <w:r>
        <w:rPr>
          <w:rFonts w:ascii="Times New Roman" w:hAnsi="Times New Roman"/>
        </w:rPr>
        <w:fldChar w:fldCharType="separate"/>
      </w:r>
      <w:r w:rsidR="008C1267">
        <w:rPr>
          <w:noProof/>
        </w:rPr>
        <w:t xml:space="preserve">Baker, Matt. </w:t>
      </w:r>
      <w:r w:rsidR="008C1267">
        <w:rPr>
          <w:i/>
          <w:iCs/>
          <w:noProof/>
        </w:rPr>
        <w:t>Useful Charts: for Lesson Plans, Study Help or Quick Reference.</w:t>
      </w:r>
      <w:r w:rsidR="008C1267">
        <w:rPr>
          <w:noProof/>
        </w:rPr>
        <w:t xml:space="preserve"> January 8, 2013. http://www.usefulcharts.com/psychology/james-fowler-stages-of-faith.html (accessed April 24, 2014).</w:t>
      </w:r>
    </w:p>
    <w:p w:rsidR="008C1267" w:rsidRDefault="008C1267" w:rsidP="008C1267">
      <w:pPr>
        <w:pStyle w:val="Bibliography"/>
        <w:rPr>
          <w:noProof/>
        </w:rPr>
      </w:pPr>
    </w:p>
    <w:p w:rsidR="008C1267" w:rsidRDefault="008C1267" w:rsidP="008C1267">
      <w:pPr>
        <w:pStyle w:val="Bibliography"/>
        <w:rPr>
          <w:noProof/>
        </w:rPr>
      </w:pPr>
      <w:r>
        <w:rPr>
          <w:noProof/>
        </w:rPr>
        <w:t xml:space="preserve">—. </w:t>
      </w:r>
      <w:r>
        <w:rPr>
          <w:i/>
          <w:iCs/>
          <w:noProof/>
        </w:rPr>
        <w:t>Useful Charts: for Lesson Plans, Study Help or Quick Reference.</w:t>
      </w:r>
      <w:r>
        <w:rPr>
          <w:noProof/>
        </w:rPr>
        <w:t xml:space="preserve"> January 8, 2013. http://www.usefulcharts.com/psychology/erikson-stages-of-development-chart.html (accessed April 24, 2014).</w:t>
      </w:r>
    </w:p>
    <w:p w:rsidR="008C1267" w:rsidRDefault="008C1267" w:rsidP="008C1267">
      <w:pPr>
        <w:pStyle w:val="Bibliography"/>
        <w:rPr>
          <w:noProof/>
        </w:rPr>
      </w:pPr>
    </w:p>
    <w:p w:rsidR="008C1267" w:rsidRDefault="008C1267" w:rsidP="008C1267">
      <w:pPr>
        <w:pStyle w:val="Bibliography"/>
        <w:rPr>
          <w:noProof/>
        </w:rPr>
      </w:pPr>
      <w:r>
        <w:rPr>
          <w:noProof/>
        </w:rPr>
        <w:t xml:space="preserve">Crain, William. </w:t>
      </w:r>
      <w:r>
        <w:rPr>
          <w:i/>
          <w:iCs/>
          <w:noProof/>
        </w:rPr>
        <w:t>Theories of Development: Concepts and Applications Fourth Edition.</w:t>
      </w:r>
      <w:r>
        <w:rPr>
          <w:noProof/>
        </w:rPr>
        <w:t xml:space="preserve"> Upper Saddle River, New Jersey: Prentice hall, 2000.</w:t>
      </w:r>
    </w:p>
    <w:p w:rsidR="008C1267" w:rsidRDefault="008C1267" w:rsidP="008C1267">
      <w:pPr>
        <w:pStyle w:val="Bibliography"/>
        <w:rPr>
          <w:noProof/>
        </w:rPr>
      </w:pPr>
    </w:p>
    <w:p w:rsidR="008C1267" w:rsidRDefault="008C1267" w:rsidP="008C1267">
      <w:pPr>
        <w:pStyle w:val="Bibliography"/>
        <w:rPr>
          <w:noProof/>
        </w:rPr>
      </w:pPr>
      <w:r>
        <w:rPr>
          <w:noProof/>
        </w:rPr>
        <w:t xml:space="preserve">Dykstra, Craig. </w:t>
      </w:r>
      <w:r>
        <w:rPr>
          <w:i/>
          <w:iCs/>
          <w:noProof/>
        </w:rPr>
        <w:t>Growing in the Life of Faith: Education and Christian Practices.</w:t>
      </w:r>
      <w:r>
        <w:rPr>
          <w:noProof/>
        </w:rPr>
        <w:t xml:space="preserve"> Louisville: Geneva Press, 1999.</w:t>
      </w:r>
    </w:p>
    <w:p w:rsidR="001966E0" w:rsidRPr="008C1267" w:rsidRDefault="002477AE" w:rsidP="008C1267">
      <w:pPr>
        <w:spacing w:line="480" w:lineRule="auto"/>
        <w:rPr>
          <w:rFonts w:ascii="Times New Roman" w:hAnsi="Times New Roman" w:cs="Times New Roman"/>
        </w:rPr>
      </w:pPr>
      <w:r>
        <w:rPr>
          <w:rFonts w:ascii="Times New Roman" w:hAnsi="Times New Roman"/>
        </w:rPr>
        <w:fldChar w:fldCharType="end"/>
      </w:r>
    </w:p>
    <w:sectPr w:rsidR="001966E0" w:rsidRPr="008C1267" w:rsidSect="008C1267">
      <w:headerReference w:type="default" r:id="rId7"/>
      <w:pgSz w:w="12240" w:h="15840"/>
      <w:pgMar w:top="720" w:right="720" w:bottom="720" w:left="72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333088" w:rsidRDefault="00333088" w:rsidP="008C1267">
      <w:r>
        <w:separator/>
      </w:r>
    </w:p>
  </w:endnote>
  <w:endnote w:type="continuationSeparator" w:id="1">
    <w:p w:rsidR="00333088" w:rsidRDefault="00333088" w:rsidP="008C12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333088" w:rsidRDefault="00333088" w:rsidP="008C1267">
      <w:r>
        <w:separator/>
      </w:r>
    </w:p>
  </w:footnote>
  <w:footnote w:type="continuationSeparator" w:id="1">
    <w:p w:rsidR="00333088" w:rsidRDefault="00333088" w:rsidP="008C1267">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C1267" w:rsidRPr="00C94C21" w:rsidRDefault="008C1267" w:rsidP="008C1267">
    <w:pPr>
      <w:pStyle w:val="Header"/>
      <w:rPr>
        <w:sz w:val="28"/>
      </w:rPr>
    </w:pPr>
    <w:r w:rsidRPr="00C94C21">
      <w:rPr>
        <w:sz w:val="28"/>
      </w:rPr>
      <w:ptab w:relativeTo="margin" w:alignment="center" w:leader="none"/>
    </w:r>
    <w:r>
      <w:rPr>
        <w:sz w:val="28"/>
      </w:rPr>
      <w:t>Rationale Essay – Human Growth and Faith Development</w:t>
    </w:r>
    <w:r w:rsidRPr="00C94C21">
      <w:rPr>
        <w:sz w:val="28"/>
      </w:rPr>
      <w:ptab w:relativeTo="margin" w:alignment="right" w:leader="none"/>
    </w:r>
    <w:fldSimple w:instr=" PAGE   \* MERGEFORMAT ">
      <w:r w:rsidR="000E16E2">
        <w:rPr>
          <w:noProof/>
          <w:sz w:val="22"/>
        </w:rPr>
        <w:t>1</w:t>
      </w:r>
    </w:fldSimple>
  </w:p>
  <w:p w:rsidR="008C1267" w:rsidRDefault="008C1267" w:rsidP="008C1267">
    <w:pPr>
      <w:pStyle w:val="Header"/>
      <w:tabs>
        <w:tab w:val="clear" w:pos="9360"/>
        <w:tab w:val="right" w:pos="10800"/>
      </w:tabs>
    </w:pPr>
    <w:r w:rsidRPr="00C94C21">
      <w:rPr>
        <w:sz w:val="22"/>
      </w:rPr>
      <w:t xml:space="preserve">Certified Christian Educator exam work: </w:t>
    </w:r>
    <w:r>
      <w:rPr>
        <w:sz w:val="22"/>
      </w:rPr>
      <w:t>Lesson Plan for Child Protection Policy Review</w:t>
    </w:r>
    <w:r>
      <w:rPr>
        <w:sz w:val="22"/>
      </w:rPr>
      <w:tab/>
      <w:t>Kathy Gillmore</w:t>
    </w:r>
  </w:p>
  <w:p w:rsidR="008C1267" w:rsidRDefault="008C126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8C1267"/>
    <w:rsid w:val="00011830"/>
    <w:rsid w:val="000126A4"/>
    <w:rsid w:val="00043F9C"/>
    <w:rsid w:val="00065F58"/>
    <w:rsid w:val="000E16E2"/>
    <w:rsid w:val="00105168"/>
    <w:rsid w:val="00122AB3"/>
    <w:rsid w:val="0021218B"/>
    <w:rsid w:val="00233E61"/>
    <w:rsid w:val="002477AE"/>
    <w:rsid w:val="002B2184"/>
    <w:rsid w:val="002F796A"/>
    <w:rsid w:val="00333088"/>
    <w:rsid w:val="00385661"/>
    <w:rsid w:val="004230C1"/>
    <w:rsid w:val="004C15DE"/>
    <w:rsid w:val="004C2E8E"/>
    <w:rsid w:val="004D29C3"/>
    <w:rsid w:val="005579D9"/>
    <w:rsid w:val="005C0DEA"/>
    <w:rsid w:val="005C6294"/>
    <w:rsid w:val="005F11CF"/>
    <w:rsid w:val="006B47BA"/>
    <w:rsid w:val="006F39C6"/>
    <w:rsid w:val="0073568C"/>
    <w:rsid w:val="008C1267"/>
    <w:rsid w:val="008C42AF"/>
    <w:rsid w:val="00957B76"/>
    <w:rsid w:val="009A3522"/>
    <w:rsid w:val="009F1C5D"/>
    <w:rsid w:val="009F2B34"/>
    <w:rsid w:val="00A005C1"/>
    <w:rsid w:val="00B723FA"/>
    <w:rsid w:val="00BC58C3"/>
    <w:rsid w:val="00BD33D0"/>
    <w:rsid w:val="00C82D38"/>
    <w:rsid w:val="00D57338"/>
    <w:rsid w:val="00E145D6"/>
    <w:rsid w:val="00E72659"/>
    <w:rsid w:val="00F61BEC"/>
    <w:rsid w:val="00F62ED8"/>
    <w:rsid w:val="00F967AE"/>
  </w:rsids>
  <m:mathPr>
    <m:mathFont m:val="@ＭＳ ゴシック"/>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1267"/>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8C1267"/>
    <w:pPr>
      <w:tabs>
        <w:tab w:val="center" w:pos="4680"/>
        <w:tab w:val="right" w:pos="9360"/>
      </w:tabs>
    </w:pPr>
  </w:style>
  <w:style w:type="character" w:customStyle="1" w:styleId="HeaderChar">
    <w:name w:val="Header Char"/>
    <w:basedOn w:val="DefaultParagraphFont"/>
    <w:link w:val="Header"/>
    <w:uiPriority w:val="99"/>
    <w:rsid w:val="008C1267"/>
  </w:style>
  <w:style w:type="paragraph" w:styleId="Footer">
    <w:name w:val="footer"/>
    <w:basedOn w:val="Normal"/>
    <w:link w:val="FooterChar"/>
    <w:uiPriority w:val="99"/>
    <w:semiHidden/>
    <w:unhideWhenUsed/>
    <w:rsid w:val="008C1267"/>
    <w:pPr>
      <w:tabs>
        <w:tab w:val="center" w:pos="4680"/>
        <w:tab w:val="right" w:pos="9360"/>
      </w:tabs>
    </w:pPr>
  </w:style>
  <w:style w:type="character" w:customStyle="1" w:styleId="FooterChar">
    <w:name w:val="Footer Char"/>
    <w:basedOn w:val="DefaultParagraphFont"/>
    <w:link w:val="Footer"/>
    <w:uiPriority w:val="99"/>
    <w:semiHidden/>
    <w:rsid w:val="008C1267"/>
  </w:style>
  <w:style w:type="paragraph" w:styleId="BalloonText">
    <w:name w:val="Balloon Text"/>
    <w:basedOn w:val="Normal"/>
    <w:link w:val="BalloonTextChar"/>
    <w:uiPriority w:val="99"/>
    <w:semiHidden/>
    <w:unhideWhenUsed/>
    <w:rsid w:val="008C1267"/>
    <w:rPr>
      <w:rFonts w:ascii="Tahoma" w:hAnsi="Tahoma" w:cs="Tahoma"/>
      <w:sz w:val="16"/>
      <w:szCs w:val="16"/>
    </w:rPr>
  </w:style>
  <w:style w:type="character" w:customStyle="1" w:styleId="BalloonTextChar">
    <w:name w:val="Balloon Text Char"/>
    <w:basedOn w:val="DefaultParagraphFont"/>
    <w:link w:val="BalloonText"/>
    <w:uiPriority w:val="99"/>
    <w:semiHidden/>
    <w:rsid w:val="008C1267"/>
    <w:rPr>
      <w:rFonts w:ascii="Tahoma" w:hAnsi="Tahoma" w:cs="Tahoma"/>
      <w:sz w:val="16"/>
      <w:szCs w:val="16"/>
    </w:rPr>
  </w:style>
  <w:style w:type="paragraph" w:styleId="Title">
    <w:name w:val="Title"/>
    <w:basedOn w:val="Normal"/>
    <w:link w:val="TitleChar"/>
    <w:uiPriority w:val="99"/>
    <w:qFormat/>
    <w:rsid w:val="008C1267"/>
    <w:pPr>
      <w:jc w:val="center"/>
    </w:pPr>
    <w:rPr>
      <w:rFonts w:ascii="Cambria" w:eastAsia="Times New Roman" w:hAnsi="Cambria" w:cs="Times New Roman"/>
      <w:b/>
      <w:kern w:val="28"/>
      <w:sz w:val="32"/>
      <w:szCs w:val="20"/>
    </w:rPr>
  </w:style>
  <w:style w:type="character" w:customStyle="1" w:styleId="TitleChar">
    <w:name w:val="Title Char"/>
    <w:basedOn w:val="DefaultParagraphFont"/>
    <w:link w:val="Title"/>
    <w:uiPriority w:val="99"/>
    <w:rsid w:val="008C1267"/>
    <w:rPr>
      <w:rFonts w:ascii="Cambria" w:eastAsia="Times New Roman" w:hAnsi="Cambria" w:cs="Times New Roman"/>
      <w:b/>
      <w:kern w:val="28"/>
      <w:sz w:val="32"/>
      <w:szCs w:val="20"/>
    </w:rPr>
  </w:style>
  <w:style w:type="paragraph" w:styleId="Bibliography">
    <w:name w:val="Bibliography"/>
    <w:basedOn w:val="Normal"/>
    <w:next w:val="Normal"/>
    <w:uiPriority w:val="37"/>
    <w:unhideWhenUsed/>
    <w:rsid w:val="008C1267"/>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b:Source>
    <b:Tag>Wil00</b:Tag>
    <b:SourceType>Book</b:SourceType>
    <b:Guid>{A31E3FAA-432D-4895-B8CF-1DC063F2EB44}</b:Guid>
    <b:LCID>0</b:LCID>
    <b:Author>
      <b:Author>
        <b:NameList>
          <b:Person>
            <b:Last>Crain</b:Last>
            <b:First>William</b:First>
          </b:Person>
        </b:NameList>
      </b:Author>
    </b:Author>
    <b:Title>Theories of Development: Concepts and Applications Fourth Edition</b:Title>
    <b:Year>2000</b:Year>
    <b:City>Upper Saddle River, New Jersey</b:City>
    <b:Publisher>Prentice hall</b:Publisher>
    <b:RefOrder>18</b:RefOrder>
  </b:Source>
  <b:Source>
    <b:Tag>Bak13</b:Tag>
    <b:SourceType>InternetSite</b:SourceType>
    <b:Guid>{F2B192E8-4377-4D7F-8B9A-366F88E700D6}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http://www.usefulcharts.com/psychology/erikson-stages-of-development-chart.html</b:URL>
    <b:RefOrder>19</b:RefOrder>
  </b:Source>
  <b:Source>
    <b:Tag>Bak131</b:Tag>
    <b:SourceType>InternetSite</b:SourceType>
    <b:Guid>{BC07FA01-5C1C-436B-B640-18940028F396}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http://www.usefulcharts.com/psychology/james-fowler-stages-of-faith.html</b:URL>
    <b:RefOrder>20</b:RefOrder>
  </b:Source>
  <b:Source>
    <b:Tag>Dyk99</b:Tag>
    <b:SourceType>Book</b:SourceType>
    <b:Guid>{A522F719-6FFF-492F-874D-79FA2BAF02D3}</b:Guid>
    <b:LCID>0</b:LCID>
    <b:Author>
      <b:Author>
        <b:NameList>
          <b:Person>
            <b:Last>Dykstra</b:Last>
            <b:First>Craig</b:First>
          </b:Person>
        </b:NameList>
      </b:Author>
    </b:Author>
    <b:Title>Growing in the Life of Faith: Education and Christian Practices</b:Title>
    <b:Year>1999</b:Year>
    <b:City>Louisville</b:City>
    <b:Publisher>Geneva Press</b:Publisher>
    <b:RefOrder>21</b:RefOrder>
  </b:Source>
  <b:Source>
    <b:Tag>Hay071</b:Tag>
    <b:SourceType>Book</b:SourceType>
    <b:Guid>{B530AEDC-54D1-4262-98D4-1E84970A37EC}</b:Guid>
    <b:LCID>0</b:LCID>
    <b:Author>
      <b:Author>
        <b:NameList>
          <b:Person>
            <b:Last>Hayes</b:Last>
            <b:First>John</b:First>
            <b:Middle>H</b:Middle>
          </b:Person>
          <b:Person>
            <b:Last>Holladay</b:Last>
            <b:First>Carl</b:First>
            <b:Middle>R</b:Middle>
          </b:Person>
        </b:NameList>
      </b:Author>
    </b:Author>
    <b:Title>Biblical Exegesis: A Beginner's Handbook Third Edition</b:Title>
    <b:Year>2007</b:Year>
    <b:City>Louisville, Kentucky</b:City>
    <b:Publisher>Westminster John Knox Press</b:Publisher>
    <b:RefOrder>8</b:RefOrder>
  </b:Source>
  <b:Source>
    <b:Tag>Plu10</b:Tag>
    <b:SourceType>Book</b:SourceType>
    <b:Guid>{438BCCFA-BBC4-4B3C-9E25-2EFBB70FB3C7}</b:Guid>
    <b:LCID>0</b:LCID>
    <b:Author>
      <b:Author>
        <b:NameList>
          <b:Person>
            <b:Last>Plummer</b:Last>
            <b:First>Robert</b:First>
            <b:Middle>L</b:Middle>
          </b:Person>
        </b:NameList>
      </b:Author>
    </b:Author>
    <b:Title>40 Questions About Interpreting the Bible</b:Title>
    <b:Year>2010</b:Year>
    <b:City>Grand Rapids, MI</b:City>
    <b:Publisher>Kregel Publications</b:Publisher>
    <b:RefOrder>9</b:RefOrder>
  </b:Source>
  <b:Source>
    <b:Tag>And83</b:Tag>
    <b:SourceType>Book</b:SourceType>
    <b:Guid>{30CE1591-9786-417E-A47A-7FC163DA7752}</b:Guid>
    <b:LCID>0</b:LCID>
    <b:Author>
      <b:Author>
        <b:NameList>
          <b:Person>
            <b:Last>Anderson</b:Last>
            <b:First>Bernhard</b:First>
            <b:Middle>W</b:Middle>
          </b:Person>
        </b:NameList>
      </b:Author>
    </b:Author>
    <b:Title>Out of the Depths: The Psalms Speak for Us Today</b:Title>
    <b:Year>1983</b:Year>
    <b:City>Philadelphia, PA</b:City>
    <b:Publisher>The Westminster Press</b:Publisher>
    <b:RefOrder>14</b:RefOrder>
  </b:Source>
  <b:Source>
    <b:Tag>Mig04</b:Tag>
    <b:SourceType>Book</b:SourceType>
    <b:Guid>{297E04AC-B720-4C48-A740-317D1D055201}</b:Guid>
    <b:LCID>0</b:LCID>
    <b:Author>
      <b:Author>
        <b:NameList>
          <b:Person>
            <b:Last>Migliore</b:Last>
          </b:Person>
        </b:NameList>
      </b:Author>
    </b:Author>
    <b:Title>Faith Seeking Understanding: An Introduction to Christian Theology, second edition</b:Title>
    <b:Year>2004</b:Year>
    <b:City>Grand Rapids</b:City>
    <b:Publisher>Eerdmans</b:Publisher>
    <b:RefOrder>3</b:RefOrder>
  </b:Source>
  <b:Source>
    <b:Tag>Foster</b:Tag>
    <b:SourceType>Book</b:SourceType>
    <b:Guid>{2338A940-0266-4012-A9D0-90AB0E609AD6}</b:Guid>
    <b:LCID>0</b:LCID>
    <b:Author>
      <b:Author>
        <b:NameList>
          <b:Person>
            <b:Last>Foster</b:Last>
            <b:First>Charles</b:First>
            <b:Middle>R.</b:Middle>
          </b:Person>
        </b:NameList>
      </b:Author>
    </b:Author>
    <b:Title>Educating Congregations: The future of Christian education</b:Title>
    <b:Year>1994</b:Year>
    <b:City>Nashville, TN</b:City>
    <b:Publisher>Abington Press</b:Publisher>
    <b:RefOrder>16</b:RefOrder>
  </b:Source>
  <b:Source>
    <b:Tag>BOC</b:Tag>
    <b:SourceType>Book</b:SourceType>
    <b:Guid>{A21DA7EF-5C50-4E1B-B29C-EEA915416704}</b:Guid>
    <b:LCID>0</b:LCID>
    <b:Author>
      <b:Author>
        <b:Corporate>BOC</b:Corporate>
      </b:Author>
    </b:Author>
    <b:Title>The Book of Confessions</b:Title>
    <b:Year>2002</b:Year>
    <b:City>Louisville</b:City>
    <b:Publisher>The Office of the General Assembly Presbyterian Church (U.S.A.)</b:Publisher>
    <b:RefOrder>7</b:RefOrder>
  </b:Source>
  <b:Source>
    <b:Tag>McK01</b:Tag>
    <b:SourceType>Book</b:SourceType>
    <b:Guid>{4BEA48BD-E7CB-4BAC-B05B-3233E775B204}</b:Guid>
    <b:LCID>0</b:LCID>
    <b:Author>
      <b:Author>
        <b:NameList>
          <b:Person>
            <b:Last>McKim</b:Last>
            <b:First>Donald</b:First>
            <b:Middle>K</b:Middle>
          </b:Person>
        </b:NameList>
      </b:Author>
    </b:Author>
    <b:Title>Introducing the Reformed Faith: Biblical Revelation, Christian Tradition, Contemporary Significance</b:Title>
    <b:Year>2001</b:Year>
    <b:City>Louisville</b:City>
    <b:Publisher>Westminster John Knox Press</b:Publisher>
    <b:RefOrder>17</b:RefOrder>
  </b:Source>
  <b:Source>
    <b:Tag>Sey93</b:Tag>
    <b:SourceType>Book</b:SourceType>
    <b:Guid>{7B9AF83E-A025-4AE9-86F7-23033FAF1E7D}</b:Guid>
    <b:LCID>0</b:LCID>
    <b:Author>
      <b:Author>
        <b:NameList>
          <b:Person>
            <b:Last>Seymour</b:Last>
            <b:First>Jack</b:First>
            <b:Middle>L</b:Middle>
          </b:Person>
          <b:Person>
            <b:Last>Crain</b:Last>
            <b:First>Margaret</b:First>
            <b:Middle>Ann</b:Middle>
          </b:Person>
          <b:Person>
            <b:Last>Crockett</b:Last>
            <b:First>Joseph</b:First>
            <b:Middle>V</b:Middle>
          </b:Person>
        </b:NameList>
      </b:Author>
    </b:Author>
    <b:Title>Educating Christians: The Intersection of Meaning, Learning, and Vocation</b:Title>
    <b:Year>1993</b:Year>
    <b:City>Nashville</b:City>
    <b:Publisher>Abington Press</b:Publisher>
    <b:RefOrder>2</b:RefOrder>
  </b:Source>
  <b:Source>
    <b:Tag>Gut08</b:Tag>
    <b:SourceType>BookSection</b:SourceType>
    <b:Guid>{D4EC05B6-466C-4A4E-AFC1-4688654FAD95}</b:Guid>
    <b:LCID>0</b:LCID>
    <b:Author>
      <b:Author>
        <b:NameList>
          <b:Person>
            <b:Last>Guthrie</b:Last>
            <b:First>Shirley</b:First>
            <b:Middle>J Jr</b:Middle>
          </b:Person>
        </b:NameList>
      </b:Author>
      <b:BookAuthor>
        <b:NameList>
          <b:Person>
            <b:Last>Guthrie</b:Last>
            <b:First>Shirley</b:First>
            <b:Middle>J Jr</b:Middle>
          </b:Person>
        </b:NameList>
      </b:BookAuthor>
    </b:Author>
    <b:Title>Suffering, Liberation, and the Sovereignty of God</b:Title>
    <b:Year>2008</b:Year>
    <b:City>Louisville</b:City>
    <b:Publisher>Westminster John Knox Press</b:Publisher>
    <b:BookTitle>Always Being Reformed: Faith for a Fragmented World 2nd ed.</b:BookTitle>
    <b:Pages>41-55</b:Pages>
    <b:RefOrder>4</b:RefOrder>
  </b:Source>
  <b:Source>
    <b:Tag>BO11</b:Tag>
    <b:SourceType>Book</b:SourceType>
    <b:Guid>{712E0159-8F2F-4785-ADE0-AC1C5CFA91CA}</b:Guid>
    <b:LCID>0</b:LCID>
    <b:Author>
      <b:Author>
        <b:Corporate>BO</b:Corporate>
      </b:Author>
    </b:Author>
    <b:Title>The Book of Order 2013-2015</b:Title>
    <b:Year>2013</b:Year>
    <b:City>Louisville</b:City>
    <b:Publisher>The Office of the General Assembly Presbyterian Church (U.S.A.)</b:Publisher>
    <b:RefOrder>1</b:RefOrder>
  </b:Source>
  <b:Source>
    <b:Tag>Str08</b:Tag>
    <b:SourceType>BookSection</b:SourceType>
    <b:Guid>{B8A46460-61FD-4F6F-BE6F-89090A44783C}</b:Guid>
    <b:LCID>0</b:LCID>
    <b:Author>
      <b:Author>
        <b:NameList>
          <b:Person>
            <b:Last>Stroup</b:Last>
            <b:First>George</b:First>
            <b:Middle>W</b:Middle>
          </b:Person>
        </b:NameList>
      </b:Author>
      <b:BookAuthor>
        <b:NameList>
          <b:Person>
            <b:Last>Guthrie</b:Last>
            <b:First>Shirley</b:First>
            <b:Middle>C Jr.</b:Middle>
          </b:Person>
        </b:NameList>
      </b:BookAuthor>
    </b:Author>
    <b:Title>God's Freedom from and for the World</b:Title>
    <b:BookTitle>Always Being Reformed: Faith for a Fragmented World 2nd ed.</b:BookTitle>
    <b:Year>2008</b:Year>
    <b:Pages>121-139</b:Pages>
    <b:City>Louisville</b:City>
    <b:Publisher>Westminster John Knox Press</b:Publisher>
    <b:RefOrder>5</b:RefOrder>
  </b:Source>
  <b:Source>
    <b:Tag>Kec96</b:Tag>
    <b:SourceType>BookSection</b:SourceType>
    <b:Guid>{F4B163BD-57A2-46C2-9DF5-C59947EA54F0}</b:Guid>
    <b:LCID>0</b:LCID>
    <b:Author>
      <b:Author>
        <b:NameList>
          <b:Person>
            <b:Last>McCann</b:Last>
            <b:First>J</b:First>
            <b:Middle>Clinton Jr.</b:Middle>
          </b:Person>
        </b:NameList>
      </b:Author>
      <b:BookAuthor>
        <b:NameList>
          <b:Person>
            <b:Last>Keck</b:Last>
            <b:First>Leander</b:First>
            <b:Middle>E</b:Middle>
          </b:Person>
          <b:Person>
            <b:Last>Long</b:Last>
            <b:First>Thomas</b:First>
            <b:Middle>G</b:Middle>
          </b:Person>
          <b:Person>
            <b:Last>Birch</b:Last>
            <b:First>Bruce</b:First>
            <b:Middle>C</b:Middle>
          </b:Person>
          <b:Person>
            <b:Last>Darr</b:Last>
            <b:First>Katheryn</b:First>
            <b:Middle>Pfisterer</b:Middle>
          </b:Person>
          <b:Person>
            <b:Last>Lane</b:Last>
            <b:First>William</b:First>
            <b:Middle>L</b:Middle>
          </b:Person>
          <b:Person>
            <b:Last>O'Day</b:Last>
            <b:First>Gail</b:First>
            <b:Middle>R</b:Middle>
          </b:Person>
          <b:Person>
            <b:Last>Petersen</b:Last>
            <b:First>David</b:First>
            <b:Middle>L</b:Middle>
          </b:Person>
          <b:Person>
            <b:Last>Collins</b:Last>
            <b:First>John</b:First>
            <b:Middle>J</b:Middle>
          </b:Person>
          <b:Person>
            <b:Last>Keller</b:Last>
            <b:First>Jack</b:First>
            <b:Middle>A Jr.</b:Middle>
          </b:Person>
          <b:Person>
            <b:Last>Massey</b:Last>
            <b:First>James</b:First>
            <b:Middle>Earl</b:Middle>
          </b:Person>
          <b:Person>
            <b:Last>Soards</b:Last>
            <b:First>Marion</b:First>
            <b:Middle>L. eds.</b:Middle>
          </b:Person>
        </b:NameList>
      </b:BookAuthor>
    </b:Author>
    <b:Title>Psalms</b:Title>
    <b:Year>1996</b:Year>
    <b:City>Nashville</b:City>
    <b:Publisher>Abingdon Press</b:Publisher>
    <b:BookTitle>The New Interpreter's Bible Commentary in Twelve Volumes: Volume IV</b:BookTitle>
    <b:Pages>639-1280</b:Pages>
    <b:RefOrder>10</b:RefOrder>
  </b:Source>
  <b:Source>
    <b:Tag>Mee97</b:Tag>
    <b:SourceType>Book</b:SourceType>
    <b:Guid>{9D6C5C57-E978-48E0-8A56-40BFFFDF2743}</b:Guid>
    <b:LCID>0</b:LCID>
    <b:Author>
      <b:Author>
        <b:NameList>
          <b:Person>
            <b:Last>Meeks</b:Last>
            <b:First>Wayne</b:First>
            <b:Middle>A</b:Middle>
          </b:Person>
          <b:Person>
            <b:Last>Bassler</b:Last>
            <b:First>Jouette</b:First>
            <b:Middle>N</b:Middle>
          </b:Person>
          <b:Person>
            <b:Last>Lemke</b:Last>
            <b:First>Werner</b:First>
            <b:Middle>E</b:Middle>
          </b:Person>
          <b:Person>
            <b:Last>Niditch</b:Last>
            <b:First>Susan</b:First>
          </b:Person>
          <b:Person>
            <b:Last>Schuller</b:Last>
            <b:First>Eileen</b:First>
            <b:Middle>M, eds.</b:Middle>
          </b:Person>
        </b:NameList>
      </b:Author>
    </b:Author>
    <b:Title>The HarperCollins Study Bible New Revised Standard Version with the Apocryphal/Deuterocanonical Books 1st Pbk. Ed</b:Title>
    <b:Year>1997</b:Year>
    <b:Publisher>HarperSanFrancisco</b:Publisher>
    <b:RefOrder>13</b:RefOrder>
  </b:Source>
  <b:Source>
    <b:Tag>Gav10</b:Tag>
    <b:SourceType>Book</b:SourceType>
    <b:Guid>{9140093E-FF87-4A43-BD65-BFCE5D27BD82}</b:Guid>
    <b:LCID>0</b:LCID>
    <b:Author>
      <b:Author>
        <b:NameList>
          <b:Person>
            <b:Last>Gaventa</b:Last>
            <b:First>Beverly</b:First>
            <b:Middle>Roberts</b:Middle>
          </b:Person>
          <b:Person>
            <b:Last>Petersen</b:Last>
            <b:First>David,</b:First>
            <b:Middle>eds.</b:Middle>
          </b:Person>
        </b:NameList>
      </b:Author>
    </b:Author>
    <b:Title>The New Interpreter's Bible One Volume Commentary</b:Title>
    <b:Year>2010</b:Year>
    <b:City>Nashville</b:City>
    <b:Publisher>Abingdon Press</b:Publisher>
    <b:RefOrder>11</b:RefOrder>
  </b:Source>
  <b:Source>
    <b:Tag>Har03</b:Tag>
    <b:SourceType>Book</b:SourceType>
    <b:Guid>{59346512-9BF4-4302-92DB-AFA74414E4CB}</b:Guid>
    <b:LCID>0</b:LCID>
    <b:Author>
      <b:Author>
        <b:NameList>
          <b:Person>
            <b:Last>Harrelson</b:Last>
            <b:First>Walter</b:First>
            <b:Middle>J</b:Middle>
          </b:Person>
          <b:Person>
            <b:Last>Senior</b:Last>
            <b:First>Donald</b:First>
          </b:Person>
          <b:Person>
            <b:Last>Smith</b:Last>
            <b:First>Abraham</b:First>
          </b:Person>
          <b:Person>
            <b:Last>Trible</b:Last>
            <b:First>Phyllis</b:First>
          </b:Person>
          <b:Person>
            <b:Last>VanderKam</b:Last>
            <b:First>James</b:First>
            <b:Middle>C, eds.</b:Middle>
          </b:Person>
        </b:NameList>
      </b:Author>
    </b:Author>
    <b:Title>The New Interpreter's Study Bible New Revised Standard Version with the Apocrypha</b:Title>
    <b:Year>2003</b:Year>
    <b:City>Nashville</b:City>
    <b:Publisher>Abington Press</b:Publisher>
    <b:RefOrder>12</b:RefOrder>
  </b:Source>
  <b:Source>
    <b:Tag>Gre13</b:Tag>
    <b:SourceType>Book</b:SourceType>
    <b:Guid>{8F2EE28A-98E0-437C-8745-5C6597A05C36}</b:Guid>
    <b:LCID>0</b:LCID>
    <b:Author>
      <b:Author>
        <b:NameList>
          <b:Person>
            <b:Last>Green</b:Last>
            <b:First>Joel</b:First>
            <b:Middle>B, ed.</b:Middle>
          </b:Person>
        </b:NameList>
      </b:Author>
    </b:Author>
    <b:Title>The CEB Study Bible</b:Title>
    <b:Year>2013</b:Year>
    <b:City>Nashville</b:City>
    <b:Publisher>Common English Bible</b:Publisher>
    <b:RefOrder>15</b:RefOrder>
  </b:Source>
  <b:Source>
    <b:Tag>McK03</b:Tag>
    <b:SourceType>Book</b:SourceType>
    <b:Guid>{A55084F7-B198-4592-BDC6-5E1E598CE01B}</b:Guid>
    <b:LCID>0</b:LCID>
    <b:Author>
      <b:Author>
        <b:NameList>
          <b:Person>
            <b:Last>McKim</b:Last>
            <b:First>Donald</b:First>
            <b:Middle>K</b:Middle>
          </b:Person>
        </b:NameList>
      </b:Author>
    </b:Author>
    <b:Title>Presbyterian Beliefs: A Brief Introduction</b:Title>
    <b:Year>2003</b:Year>
    <b:City>Louisville</b:City>
    <b:Publisher>Geneva</b:Publisher>
    <b:RefOrder>24</b:RefOrder>
  </b:Source>
  <b:Source>
    <b:Tag>The06</b:Tag>
    <b:SourceType>Report</b:SourceType>
    <b:Guid>{96EC9ED1-E9AF-497F-BBE2-5C3CACDE86D1}</b:Guid>
    <b:LCID>0</b:LCID>
    <b:Author>
      <b:Author>
        <b:NameList>
          <b:Person>
            <b:Last>Council</b:Last>
            <b:First>The</b:First>
            <b:Middle>Advisory Committee on Social Witness Policy of the General Assembly</b:Middle>
          </b:Person>
        </b:NameList>
      </b:Author>
    </b:Author>
    <b:Title>Living into the Body of Christ: Towards Full Inclusion of People with Disabilities</b:Title>
    <b:Year>2006</b:Year>
    <b:City>Louisville</b:City>
    <b:Publisher>The Office of the General Assembly of Presbyterian Church (U.S.A.)</b:Publisher>
    <b:ThesisType>Recommendations to The 217th General Assembly </b:ThesisType>
    <b:RefOrder>23</b:RefOrder>
  </b:Source>
  <b:Source>
    <b:Tag>Pre14</b:Tag>
    <b:SourceType>Report</b:SourceType>
    <b:Guid>{D5621FB0-0C44-492D-B247-EE1A8F117D22}</b:Guid>
    <b:LCID>0</b:LCID>
    <b:Author>
      <b:Author>
        <b:NameList>
          <b:Person>
            <b:Last>Agency</b:Last>
            <b:First>Presbyterian</b:First>
            <b:Middle>Mission</b:Middle>
          </b:Person>
        </b:NameList>
      </b:Author>
    </b:Author>
    <b:Title>Partner with Presbyterian World Mission in Guatemala</b:Title>
    <b:Year>2014</b:Year>
    <b:Publisher>Presbyterian Church (U.S.A.)</b:Publisher>
    <b:City>Louisville</b:City>
    <b:ThesisType>Flier</b:ThesisType>
    <b:RefOrder>22</b:RefOrder>
  </b:Source>
  <b:Source>
    <b:Tag>RCS10</b:Tag>
    <b:SourceType>Book</b:SourceType>
    <b:Guid>{99392E96-A7AB-4E6F-B222-090746F45A39}</b:Guid>
    <b:LCID>0</b:LCID>
    <b:Author>
      <b:Author>
        <b:NameList>
          <b:Person>
            <b:Last>R.C. Sproul</b:Last>
            <b:First>Keith</b:First>
            <b:Middle>A. Mathison</b:Middle>
          </b:Person>
        </b:NameList>
      </b:Author>
    </b:Author>
    <b:Title>Reformation Study Bible - ESV</b:Title>
    <b:Year>2010</b:Year>
    <b:Publisher>Ligonier Ministries</b:Publisher>
    <b:RefOrder>6</b:RefOrder>
  </b:Source>
</b:Sources>
</file>

<file path=customXml/itemProps1.xml><?xml version="1.0" encoding="utf-8"?>
<ds:datastoreItem xmlns:ds="http://schemas.openxmlformats.org/officeDocument/2006/customXml" ds:itemID="{135EB6DE-80D9-40CF-94FD-169BC34E1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1814</Words>
  <Characters>10342</Characters>
  <Application>Microsoft Word 12.0.0</Application>
  <DocSecurity>0</DocSecurity>
  <Lines>86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Gillmore</dc:creator>
  <cp:lastModifiedBy>Kathy Dawson</cp:lastModifiedBy>
  <cp:revision>2</cp:revision>
  <dcterms:created xsi:type="dcterms:W3CDTF">2015-07-13T02:16:00Z</dcterms:created>
  <dcterms:modified xsi:type="dcterms:W3CDTF">2015-07-13T02:16:00Z</dcterms:modified>
</cp:coreProperties>
</file>